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line="360" w:lineRule="auto"/>
        <w:ind w:leftChars="0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宋体" w:hAnsi="宋体" w:cs="宋体"/>
          <w:b/>
          <w:bCs/>
          <w:sz w:val="28"/>
          <w:szCs w:val="28"/>
        </w:rPr>
        <w:t>PBL项目训练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1.形式：6-8人一组，雨课堂自由分组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2.主题：根据四川某地乡村实际，充分挖掘该地乡土课程资源，为该地设计一个乡土课程或利用乡土资源辅助教学的方案。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3.要求：课程形态从教科书类、活动设计类中任选一类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教科书类：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一般项目：课程名称、课文名称、适用年级、课时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课程元素：课程目标、课程内容（框架）、课程评价方式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所需条件：该课程实施所需的乡土课程资源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eastAsia" w:ascii="宋体" w:hAnsi="宋体" w:cs="宋体" w:eastAsiaTheme="minorEastAsia"/>
          <w:szCs w:val="21"/>
          <w:lang w:eastAsia="zh-CN"/>
        </w:rPr>
      </w:pPr>
      <w:r>
        <w:rPr>
          <w:rFonts w:hint="default" w:ascii="宋体" w:hAnsi="宋体" w:cs="宋体"/>
          <w:szCs w:val="21"/>
        </w:rPr>
        <w:t>如：选择统编本《语文》（包括但不限制学段、科目）初中教材某篇课文，课程目标是什么</w:t>
      </w:r>
      <w:r>
        <w:rPr>
          <w:rFonts w:hint="eastAsia" w:ascii="宋体" w:hAnsi="宋体" w:cs="宋体"/>
          <w:szCs w:val="21"/>
          <w:lang w:eastAsia="zh-CN"/>
        </w:rPr>
        <w:t>，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eastAsia" w:ascii="宋体" w:hAnsi="宋体" w:cs="宋体" w:eastAsiaTheme="minorEastAsia"/>
          <w:szCs w:val="21"/>
          <w:lang w:eastAsia="zh-CN"/>
        </w:rPr>
      </w:pPr>
      <w:r>
        <w:rPr>
          <w:rFonts w:hint="default" w:ascii="宋体" w:hAnsi="宋体" w:cs="宋体"/>
          <w:szCs w:val="21"/>
        </w:rPr>
        <w:t>为达到该课教学目标，选用了什么乡土课程资源，怎么进行教学设计，怎么进行课程评价</w:t>
      </w:r>
      <w:r>
        <w:rPr>
          <w:rFonts w:hint="eastAsia" w:ascii="宋体" w:hAnsi="宋体" w:cs="宋体"/>
          <w:szCs w:val="21"/>
          <w:lang w:eastAsia="zh-CN"/>
        </w:rPr>
        <w:t>，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需要列出该课的教学设计、乡土课程资源、乡土课程资源使用方案、评价方式。 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活动设计类：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一般项目：方案名称、背景（需求分析）、适用年级、人数分配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活动方案主题元素：活动目标、活动内容设计、活动评价方案等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eastAsia" w:ascii="宋体" w:hAnsi="宋体" w:cs="宋体"/>
          <w:szCs w:val="21"/>
          <w:lang w:eastAsia="zh-CN"/>
        </w:rPr>
      </w:pPr>
      <w:r>
        <w:rPr>
          <w:rFonts w:hint="default" w:ascii="宋体" w:hAnsi="宋体" w:cs="宋体"/>
          <w:szCs w:val="21"/>
        </w:rPr>
        <w:t>活动保障：为实施课程所需要的条件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如《道德与法制》课某项综合性活动，结合乡土课程资源进行开发设计。</w:t>
      </w:r>
    </w:p>
    <w:p>
      <w:pPr>
        <w:pStyle w:val="5"/>
        <w:numPr>
          <w:numId w:val="0"/>
        </w:numPr>
        <w:spacing w:line="360" w:lineRule="auto"/>
        <w:ind w:leftChars="0"/>
        <w:rPr>
          <w:rFonts w:hint="default" w:ascii="宋体" w:hAnsi="宋体" w:cs="宋体"/>
          <w:szCs w:val="21"/>
        </w:rPr>
      </w:pPr>
      <w:r>
        <w:rPr>
          <w:rFonts w:hint="default" w:ascii="宋体" w:hAnsi="宋体" w:cs="宋体"/>
          <w:szCs w:val="21"/>
        </w:rPr>
        <w:t>评分标准：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AFF"/>
        </w:rPr>
        <w:drawing>
          <wp:inline distT="0" distB="0" distL="114300" distR="114300">
            <wp:extent cx="5054600" cy="5349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34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E3F14"/>
    <w:multiLevelType w:val="multilevel"/>
    <w:tmpl w:val="0A6E3F1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GVhOGJlMDE1MTk0MDA1MDA3YWU0YWJhZDU4NzQifQ=="/>
  </w:docVars>
  <w:rsids>
    <w:rsidRoot w:val="64286DBA"/>
    <w:rsid w:val="642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表段落1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2024-05-20T06:57:00Z</dcterms:created>
  <dc:creator>xyQ_Qq</dc:creator>
  <cp:lastModifiedBy>xyQ_Qq</cp:lastModifiedBy>
  <dcterms:modified xsi:type="dcterms:W3CDTF">2024-05-20T07:00:30Z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19BBE3B3AFFD42369EDFA7343524506D_11</vt:lpwstr>
  </property>
</Properties>
</file>